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 xml:space="preserve">Търговско-промишлената палата Гоце Делчев бе домакин на среща с Търговско-Промишлена Палата на гр. Сунгурлу, по проект "Развитие на търговските мрежи за общо бъдеще" по </w:t>
      </w:r>
      <w:r>
        <w:rPr>
          <w:rStyle w:val="Strong"/>
          <w:rFonts w:ascii="Times New Roman" w:hAnsi="Times New Roman"/>
          <w:b w:val="false"/>
          <w:bCs w:val="false"/>
          <w:sz w:val="28"/>
          <w:szCs w:val="28"/>
        </w:rPr>
        <w:t>Програмата „Бизнес диалог между Европейски съюз и Турция“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 xml:space="preserve"> - Turkiye-EU Business Dialogue II (TEBD II). Срещата се проведе на 5ти Май в община Гоце Делчев и с любезното съдействие на общината и лично от кмета – Г-н Владимир Москов и заместник кмета Г-н Богдан Боцев.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 xml:space="preserve">На срещата присъстваха: 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Илхан АМБАРКУТУКОГЛУ - ПРЕДСЕДАТЕЛ НА ТЪРГОВСКО-ПРОМИШЛЕНАТА КАМАРА НА СУНГУРЛУ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Заедно с десет човека представители на бизнеса от гр. Сунгурлу и трима представители на академичните среди – професори в Университет „Анкара Хаджи Байрам Вели“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bidi="ar-SA"/>
        </w:rPr>
        <w:t>Ankara Hacı Bayram Veli Üniversitesi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)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Г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-н Якуп Хакан ДЖОШКУН - проджект координатор и консултант </w:t>
      </w: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на проекта от гр. Анкара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ОБЛАСТЕН УПРАВИТЕЛ – Николай Куколев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Г-Н Онур Чокол - ТЪРГОВСКИ СЪВЕТНИК И ПРЕДСТАВИТЕЛ НА Посолството на Република Турция в София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Димитър Филипов бивш консул на България в Анкара</w:t>
      </w:r>
      <w:r>
        <w:rPr>
          <w:rFonts w:ascii="Times New Roman" w:hAnsi="Times New Roman"/>
          <w:b w:val="false"/>
          <w:bCs w:val="false"/>
          <w:sz w:val="28"/>
          <w:szCs w:val="28"/>
        </w:rPr>
        <w:t>,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Кмета на община Сатовча – Арбен Мименов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Заместник кметовете на Община Гоце Делчев – Богдан Боцев и Саид Иброш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Г-жа Боряна Абаджиева предсавител на БТПП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Г-н Бертрамп Ролман – управител на ПИРИНТЕКС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(</w:t>
      </w: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най големият работодател в региона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)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Г-жа Николета Тадаръкова –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собственик на ПИРИНПЛАСТ и управителя Г-н Стоян Вакареев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ПРЕДСТАВИТЕЛИ НА БИЗНЕСА ОТ РАЙОНА,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 xml:space="preserve">Срещата премина при изключителен интерес като присъстваха над 50 гости от страна на местната власт и бизнеса от района.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Проектът се изпълнява в периода 2025–2027г. и има за цел да задълбочи икономическите отношения между Европейския съюз и Турция чрез насърчаване на сътрудничеството между търговските камари и бизнес общностите, каза по време на събитието председателят на Търговско-промишлената палата в Гоце Делчев Илия Шербетов. Той обясни, че в рамките на проекта са предвидени съвместни дейности като бизнес форуми, обучения, обмен на добри практики и инициативи за повишаване на капацитета, включително в областта на енергийната ефективност, дигитализацията, устойчивия растеж и други.</w:t>
      </w:r>
    </w:p>
    <w:p>
      <w:pPr>
        <w:pStyle w:val="Normal"/>
        <w:ind w:hanging="0" w:start="0" w:end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В срещата участваха още представители на общините Сатовча, Гърмен и Хаджидимово, както и делегация от Анкара и община Сунгурлу в Турция. Форумът бе открит от заместник-кмета на община Гоце Делчев Богдан Боцев. Той подчерта, че общината поддържа добри контакти с турски партньори през годините, които са били основно в областта на спорта, културата и образованието. „Надявам се освен в тези области, да развием нашите отношения и икономиката, защото тя е гръбнака на всяка силна държава и община. Искрено се надявам с подкрепата на търговско-промишлените палати от двете страни да развием едни силни икономически връзки“, каза още Богдан Боцев. </w:t>
      </w:r>
    </w:p>
    <w:p>
      <w:pPr>
        <w:pStyle w:val="Normal"/>
        <w:ind w:hanging="0" w:start="0" w:end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В рамките на срещата, заместник-кметът на община Гоце Делчев Богдан Боцев връчи почетния знак на града на председателят на Търговско-промишлената палата в Сунгурлу в знак на уважение и с пожеланието за бъдещо ползотворно сътрудничество.</w:t>
      </w:r>
    </w:p>
    <w:p>
      <w:pPr>
        <w:pStyle w:val="Normal"/>
        <w:ind w:hanging="0" w:start="0" w:end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По време на форума бяха представени и данни за икономическите отношения между България и Турция. По информация на организаторите Република Турция е сред водещите търговски партньори на България извън Европейския съюз, като стокообменът достига близо 9 млрд. евро, а турските инвестиции в страната възлизат на над 1,5 млрд. евро към края на 2025 г.</w:t>
      </w:r>
    </w:p>
    <w:p>
      <w:pPr>
        <w:pStyle w:val="Normal"/>
        <w:ind w:hanging="0" w:start="0" w:end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Проектът ще включва и усилия за изграждане на капацитет, като например учебни посещения, академии на камарите и програми за подкрепа, фокусирани върху енергийната ефективност, устойчивия растеж и достиженията на правото на ЕС, всички предназначени да укрепят капацитета както на турските, така и на европейските камари и конкретно в нашият проект на Търговско Промишлените Палати на Сунгурлу и Гоце Делчев и възможността да бъдем полезни на бизнеса от двете страни.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  <w:lang w:val="bg-BG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 xml:space="preserve">В района има присъствие на сериозен бизнес в производството на пластмасови изделия, хартия за бита, хляб и хлебни продукти, дограма, хранителната промишленост, текстил, ципове и компании с дългогодишен опит в търговията. 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Проектът „Бизнес диалог между Турция и ЕС“ (TEBD) е изграден върху дългогодишно партньорство между Eurochambres, асоциацията на европейските търговско-промишлени камари, и TOBB, Съюза на камарите и стоковите борси на Турция. Като „гласове на бизнес общността“, двете организации защитават интересите на своите членове, като се фокусират върху стратегически приоритети, които са от полза за бизнеса.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Турция е ключов търговски партньор за България, като е на първо място както по износ, така и по внос на български стоки към и от трети страни. През последните години търговските отношения между България и Турция показват стабилен растеж, а възможностите за инвестиции продължават да се разширяват</w:t>
      </w:r>
    </w:p>
    <w:p>
      <w:pPr>
        <w:pStyle w:val="Normal"/>
        <w:bidi w:val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Перспективни сектори за сътрудничество са информационните и комуникационните технологии, дигитализацията на търговията, машиностроенето, електрониката и електротехниката 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Важно е развитието на логистични центрове и индустриални зони в пограничните райони с цел засилване на търговията и превръщането на региона в стратегически коридор между Европа и Азия 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Уверен съм, че днешната среща ще укрепи допълнително двустранните ни икономически отношения и ще открие нови възможности за сътрудничество между България и Турция и по специално в нашия район.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След срещата посетихме фабриката за производство на пластмасови изделия – Пиринпласт на която обсъдихме възможностите за сътрудничество.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На 06/05 по лична покана на кмета на община Сатовча – Г-н Арбен Мименов, бяхме гости на празника на Сатовча.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Посещението на турската делегация приключи на 7ми с посещение на Лесотехническия Университет в София на която обсъдихме бъдещи проекти по програма Еразъм за следдипломни квалификации и практики. Роди се идеята за изграждане на обучителен център в Гоце Делчев и сътрудничеството с университета </w:t>
      </w:r>
      <w:r>
        <w:rPr>
          <w:rFonts w:ascii="Times New Roman" w:hAnsi="Times New Roman"/>
          <w:b w:val="false"/>
          <w:bCs w:val="false"/>
          <w:sz w:val="28"/>
          <w:szCs w:val="28"/>
          <w:lang w:val="bg-BG"/>
        </w:rPr>
        <w:t>„Анкара Хаджи Байрам Вели“ за което потвърдиха желание тримата професори от този университет.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В същия ден проведохме среща с Посланика на Република Турция в България – Негово Превъзходителство Мехмет Саит Уянък и представители на търговския отдел. На която изразиха задоволството си от инициативата и проекта и тяхната подкрепа.</w:t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b w:val="false"/>
          <w:bCs w:val="false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bidi w:val="0"/>
        <w:spacing w:lineRule="auto" w:line="240" w:before="0" w:afterAutospacing="1"/>
        <w:jc w:val="both"/>
        <w:rPr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Срещата бе широко отразена от всички регионални медии.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bg-BG" w:eastAsia="zh-CN" w:bidi="hi-IN"/>
    </w:rPr>
  </w:style>
  <w:style w:type="character" w:styleId="Strong">
    <w:name w:val="Strong"/>
    <w:qFormat/>
    <w:rPr>
      <w:b/>
      <w:bCs/>
    </w:rPr>
  </w:style>
  <w:style w:type="paragraph" w:styleId="Style14">
    <w:name w:val="Заглавие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"/>
    <w:basedOn w:val="Normal"/>
    <w:qFormat/>
    <w:pPr>
      <w:suppressLineNumbers/>
    </w:pPr>
    <w:rPr>
      <w:rFonts w:cs="Lucida Sans"/>
    </w:rPr>
  </w:style>
  <w:style w:type="paragraph" w:styleId="Style16">
    <w:name w:val="Блоков цитат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242</TotalTime>
  <Application>LibreOffice/7.6.4.1$Windows_X86_64 LibreOffice_project/e19e193f88cd6c0525a17fb7a176ed8e6a3e2aa1</Application>
  <AppVersion>15.0000</AppVersion>
  <Pages>3</Pages>
  <Words>890</Words>
  <Characters>5233</Characters>
  <CharactersWithSpaces>6114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2026-05-01T09:37:32Z</dcterms:created>
  <dc:creator/>
  <dc:description/>
  <dc:language>bg-BG</dc:language>
  <cp:lastModifiedBy/>
  <dcterms:modified xsi:type="dcterms:W3CDTF">2026-05-11T15:21:15Z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